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after="0" w:before="120" w:line="240" w:lineRule="auto"/>
        <w:rPr>
          <w:rFonts w:ascii="Calibri" w:cs="Calibri" w:eastAsia="Calibri" w:hAnsi="Calibri"/>
          <w:color w:val="a8c940"/>
          <w:sz w:val="22"/>
          <w:szCs w:val="22"/>
        </w:rPr>
      </w:pPr>
      <w:bookmarkStart w:colFirst="0" w:colLast="0" w:name="_7fs39yxc3m9n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Joseph Davis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Senior Content Strategist | Copywriter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Phone: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+1(720) 476-2346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joethedavis1@gmail.com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Portfolio: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https://www.joethedavis.com/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ab/>
        <w:t xml:space="preserve">LinkedIn: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https://www.linkedin.com/in/joethedavis/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Senior content strategist and copywriter with 8+ years of experience supporting startups and large enterprises in fintech, cybersecurity, consumer goods, and government contracting. Proven record of unifying creative storytelling with data-driven execution to deliver measurable impact and memorable brand experiences.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0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Work Experience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ojtvdu72rc9z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Peraton 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Content and social media strategist + senior copywriter (10/2022 – present)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Lead content development across web, social, video, and executive communications, supporting product launches, thought leadership, and national security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 copy for omnichannel ad campaigns, paid and organic social, video scripts, long-form content, and landing pages.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driven 195% increase in social media following and shifted LinkedIn engagement performance from 54% below competitors to 72% higher.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Regularly collaborate with technical experts to translate complex concepts into compelling narratives for diverse audiences.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Mentor junior team members on writing best practices and brand standards.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2g2mk5uem4us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Stockeld Dreamery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Copywriter (05/2022 – 08/2022)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Established brand voice, tone, and messaging to support the U.S. market entry of a Swedish plant-based food brand.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Conducted a comprehensive brand and content audit, translating insights into a structured social media calendar and go-to-market content strategy.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copy for paid and organic social, OOH ad campaigns, and event activations.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Partnered with internal stakeholders to ensure messaging consistency across marketing collateral and ad campaigns.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ix02epyck37k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Western Union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Copywriter (03/2019 – 04/2022)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Served as lead North American copywriter for a global fintech organization, supporting campaigns across the U.S., LATAM, EMEA, and APAC markets.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Developed omnichannel campaigns including OOH, video, sports marketing, digital advertising, and direct-response copy reaching millions of customers annually.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Delivered consistent, brand-aligned messaging for email and CRM programs supporting customer acquisition and retention across 200+ countries and territories.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Collaborated with internal teams and external agencies to ensure accurate and effective localization for regional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0" w:before="200" w:line="24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wfn6zt27s7b9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SecureSet Academy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- Junior copywriter (11/2017 – 03/2019)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2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1"/>
          <w:szCs w:val="21"/>
          <w:rtl w:val="0"/>
        </w:rPr>
        <w:t xml:space="preserve">First dedicated copywriter at a cybersecurity education startup where I wrote copy for various ad campaigns while developing brand voice.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1"/>
          <w:szCs w:val="21"/>
          <w:rtl w:val="0"/>
        </w:rPr>
        <w:t xml:space="preserve">Produced long-form content including whitepapers, articles, and technical marketing materials supporting course enrollment and brand credibility.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1"/>
          <w:szCs w:val="21"/>
          <w:rtl w:val="0"/>
        </w:rPr>
        <w:t xml:space="preserve">Edited and refined cybersecurity course curriculum to improve impact and accessibility for non-technical learners.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sz w:val="21"/>
          <w:szCs w:val="21"/>
          <w:rtl w:val="0"/>
        </w:rPr>
        <w:t xml:space="preserve">Built and executed early-stage social media strategy, increasing followers by 27% on X, 43% on Facebook, and 58% on LinkedIn.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0" w:before="200" w:line="240" w:lineRule="auto"/>
        <w:jc w:val="center"/>
        <w:rPr>
          <w:rFonts w:ascii="Calibri" w:cs="Calibri" w:eastAsia="Calibri" w:hAnsi="Calibri"/>
          <w:b w:val="1"/>
          <w:bCs w:val="1"/>
        </w:rPr>
      </w:pPr>
      <w:bookmarkStart w:colFirst="0" w:colLast="0" w:name="_abr4nudkfjbr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Content Strategy &amp; Messaging: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content strategy, editorial calendar planning, brand voice development, messaging frameworks, thought leadership, executive communications</w:t>
      </w:r>
    </w:p>
    <w:p w:rsidR="00000000" w:rsidDel="00000000" w:rsidP="00000000" w:rsidRDefault="00000000" w:rsidRPr="00000000" w14:paraId="00000025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Audience &amp; Market Experience: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B2C consumer marketing, B2B and partner-facing communications, B2G and public-sector messaging, enterprise and regulated industries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Channels &amp; Formats: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Web copy, UX writing, email and lifecycle marketing, paid and organic social, LinkedIn content, video scripts, print, digital, out-of-home (OOH)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Analytics &amp; Optimization: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Google Analytics, content performance analysis, engagement metrics, conversion-focused copy, A/B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Tools &amp; Platforms: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Adobe Creative Suite, HubSpot, Sprout Social, Wrike, Trello, Canva, generative AI tools</w:t>
      </w:r>
    </w:p>
    <w:p w:rsidR="00000000" w:rsidDel="00000000" w:rsidP="00000000" w:rsidRDefault="00000000" w:rsidRPr="00000000" w14:paraId="00000029">
      <w:pPr>
        <w:spacing w:before="80" w:line="288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80" w:line="288" w:lineRule="auto"/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Awards</w:t>
      </w:r>
    </w:p>
    <w:p w:rsidR="00000000" w:rsidDel="00000000" w:rsidP="00000000" w:rsidRDefault="00000000" w:rsidRPr="00000000" w14:paraId="0000002B">
      <w:pPr>
        <w:spacing w:before="80" w:line="288" w:lineRule="auto"/>
        <w:ind w:left="0" w:firstLine="0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Platinum Hermes Creative Award - Peraton Global Brand Standards: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“Unifying the Vision”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br w:type="textWrapping"/>
        <w:t xml:space="preserve">Recognized for establishing unified brand voice and standards across a global enterprise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80" w:line="288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80" w:line="288" w:lineRule="auto"/>
        <w:ind w:lef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2E">
      <w:pPr>
        <w:spacing w:before="80" w:line="288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Virginia Commonwealth University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B.S. in Mass Communications, Creative Advertising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before="8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before="80" w:line="288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before="80" w:line="288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oethedavis.com/" TargetMode="External"/><Relationship Id="rId7" Type="http://schemas.openxmlformats.org/officeDocument/2006/relationships/hyperlink" Target="https://www.linkedin.com/in/joethedavis/" TargetMode="External"/><Relationship Id="rId8" Type="http://schemas.openxmlformats.org/officeDocument/2006/relationships/hyperlink" Target="https://enter.amcpros.com/hermes/entry/global-brand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